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31" w:rsidRPr="00A26F31" w:rsidRDefault="00A26F31" w:rsidP="00A2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26F31">
        <w:rPr>
          <w:rFonts w:ascii="Verdana" w:eastAsia="Times New Roman" w:hAnsi="Verdana" w:cs="Times New Roman"/>
          <w:b/>
          <w:bCs/>
          <w:color w:val="008080"/>
          <w:sz w:val="20"/>
          <w:szCs w:val="20"/>
          <w:shd w:val="clear" w:color="auto" w:fill="FFFFFF"/>
          <w:lang w:eastAsia="pt-BR"/>
        </w:rPr>
        <w:t>UDESC - Universidade do Estado de Santa Catarina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123"/>
      </w:tblGrid>
      <w:tr w:rsidR="00A26F31" w:rsidRPr="00A26F31" w:rsidTr="00A26F31">
        <w:trPr>
          <w:tblCellSpacing w:w="0" w:type="dxa"/>
        </w:trPr>
        <w:tc>
          <w:tcPr>
            <w:tcW w:w="3840" w:type="dxa"/>
            <w:shd w:val="clear" w:color="auto" w:fill="FFFFFF"/>
            <w:hideMark/>
          </w:tcPr>
          <w:p w:rsidR="00A26F31" w:rsidRPr="00A26F31" w:rsidRDefault="00A26F31" w:rsidP="00A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F31">
              <w:rPr>
                <w:rFonts w:ascii="Verdana" w:eastAsia="Times New Roman" w:hAnsi="Verdana" w:cs="Times New Roman"/>
                <w:b/>
                <w:bCs/>
                <w:color w:val="004041"/>
                <w:sz w:val="20"/>
                <w:szCs w:val="20"/>
                <w:lang w:eastAsia="pt-BR"/>
              </w:rPr>
              <w:t>Portaria:</w:t>
            </w:r>
            <w:r w:rsidRPr="00A26F31">
              <w:rPr>
                <w:rFonts w:ascii="Verdana" w:eastAsia="Times New Roman" w:hAnsi="Verdana" w:cs="Times New Roman"/>
                <w:color w:val="006062"/>
                <w:sz w:val="20"/>
                <w:szCs w:val="20"/>
                <w:lang w:eastAsia="pt-BR"/>
              </w:rPr>
              <w:t> </w:t>
            </w:r>
            <w:r w:rsidRPr="00A26F31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  <w:lang w:eastAsia="pt-BR"/>
              </w:rPr>
              <w:t>436/11</w:t>
            </w:r>
          </w:p>
        </w:tc>
        <w:tc>
          <w:tcPr>
            <w:tcW w:w="7320" w:type="dxa"/>
            <w:shd w:val="clear" w:color="auto" w:fill="FFFFFF"/>
            <w:hideMark/>
          </w:tcPr>
          <w:p w:rsidR="00A26F31" w:rsidRPr="00A26F31" w:rsidRDefault="00A26F31" w:rsidP="00A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F31">
              <w:rPr>
                <w:rFonts w:ascii="Verdana" w:eastAsia="Times New Roman" w:hAnsi="Verdana" w:cs="Times New Roman"/>
                <w:b/>
                <w:bCs/>
                <w:color w:val="004041"/>
                <w:sz w:val="20"/>
                <w:szCs w:val="20"/>
                <w:lang w:eastAsia="pt-BR"/>
              </w:rPr>
              <w:t>Assunto:</w:t>
            </w:r>
            <w:r w:rsidRPr="00A26F31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pt-BR"/>
              </w:rPr>
              <w:t>Disposição</w:t>
            </w:r>
            <w:proofErr w:type="spellEnd"/>
            <w:r w:rsidRPr="00A26F31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pt-BR"/>
              </w:rPr>
              <w:t xml:space="preserve"> sobre veículos de uso oficial da UDESC</w:t>
            </w:r>
          </w:p>
        </w:tc>
      </w:tr>
      <w:tr w:rsidR="00A26F31" w:rsidRPr="00A26F31" w:rsidTr="00A26F31">
        <w:trPr>
          <w:tblCellSpacing w:w="0" w:type="dxa"/>
        </w:trPr>
        <w:tc>
          <w:tcPr>
            <w:tcW w:w="3840" w:type="dxa"/>
            <w:shd w:val="clear" w:color="auto" w:fill="FFFFFF"/>
            <w:hideMark/>
          </w:tcPr>
          <w:p w:rsidR="00A26F31" w:rsidRPr="00A26F31" w:rsidRDefault="00A26F31" w:rsidP="00A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F31">
              <w:rPr>
                <w:rFonts w:ascii="Verdana" w:eastAsia="Times New Roman" w:hAnsi="Verdana" w:cs="Times New Roman"/>
                <w:b/>
                <w:bCs/>
                <w:color w:val="004041"/>
                <w:sz w:val="20"/>
                <w:szCs w:val="20"/>
                <w:lang w:eastAsia="pt-BR"/>
              </w:rPr>
              <w:t>Data Publicação: </w:t>
            </w:r>
            <w:r w:rsidRPr="00A26F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11/04/2011</w:t>
            </w:r>
          </w:p>
        </w:tc>
        <w:tc>
          <w:tcPr>
            <w:tcW w:w="7320" w:type="dxa"/>
            <w:shd w:val="clear" w:color="auto" w:fill="FFFFFF"/>
            <w:hideMark/>
          </w:tcPr>
          <w:p w:rsidR="00A26F31" w:rsidRPr="00A26F31" w:rsidRDefault="00A26F31" w:rsidP="00A2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F31">
              <w:rPr>
                <w:rFonts w:ascii="Verdana" w:eastAsia="Times New Roman" w:hAnsi="Verdana" w:cs="Times New Roman"/>
                <w:b/>
                <w:bCs/>
                <w:color w:val="004041"/>
                <w:sz w:val="20"/>
                <w:szCs w:val="20"/>
                <w:lang w:eastAsia="pt-BR"/>
              </w:rPr>
              <w:t>Diário Oficial : </w:t>
            </w:r>
            <w:r w:rsidRPr="00A26F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19.065</w:t>
            </w:r>
          </w:p>
        </w:tc>
      </w:tr>
    </w:tbl>
    <w:p w:rsidR="007811E2" w:rsidRDefault="00A26F3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</w:pP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PORTARIA Nº 436, de 04/07/2011.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O Reitor da Fundação Universidade do Estado de Santa Catarina – UDESC, no uso de suas atribuições constantes dos incisos VII e XVII, do artigo 28 do Estatuto da UDESC, 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RESOLVE,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1º Fica proibido o uso de Veículo Oficial da UDESC, tipo automóvel e van, em deslocamentos para fora dos limites dos Estados de Santa Catarina, Paraná e Rio Grande do Sul. 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§ 1º Os deslocamentos, a que se refere o caput, deverão ser realizados prioritariamente em transporte coletivo regular rodoviário ou aéreo.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§ 2º Excepcionalmente, poderá ocorrer o referido deslocamento, desde que previamente autorizado pela </w:t>
      </w:r>
      <w:proofErr w:type="spellStart"/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Pró-Reitoria</w:t>
      </w:r>
      <w:proofErr w:type="spellEnd"/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de Administração - PROAD, mediante solicitação específica, devidamente justificada e acompanhada da relação dos passageiros com número do CPF, nome do servidor responsável pela viagem, data de saída, data de retorno e itinerário a serem cumpridos no destino, quando for o caso.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2º Fica autorizado o uso de Veículo Oficial da UDESC, tipo ônibus e micro-ônibus, em deslocamentos em todo o território nacional, mediante autorização prévia da PROAD ou Direção de Centro. 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§ 1º Os veículos elencados no artigo 2º deverão contar com lotação mínima de: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I – 14 (quatorze) passageiros para micro-ônibus; 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II - 23 (vinte e três) passageiros para ônibus.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3º Não sendo possível realizar o deslocamento nas formas previstas nos artigos anteriores, os mesmos deverão atender às seguintes condições: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I – Serem realizados em veículo apropriado de empresa de transporte rodoviário, previamente licitada e contratada para esse fim; 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II – Serem previamente autorizados pela PROAD ou Direção de Centro, mediante solicitação específica, devidamente justificada e acompanhada da relação dos usuários contendo CPF, nome do servidor responsável pela viagem, data de saída, data de retorno e itinerário a serem cumpridos no destino, quando for o caso.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III - Os veículos terceirizados deverão contar com a lotação mínima de: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a) 5 (cinco) passageiros para van;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b) 14 (quatorze) passageiros para micro-ônibus; 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c) 23 (vinte e três) passageiros para ônibus.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lastRenderedPageBreak/>
        <w:t>Art. 4º Os deslocamentos de discentes devem contar com a presença de servidor, além do motorista.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5º Cabe a PROAD ou Direção de Centro avaliar e optar pela forma de deslocamento que atenda aos princípios da administração pública com ênfase na razoabilidade, economicidade e eficiência, bem como análise de risco.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6º Os casos excepcionais serão analisados pela PROAD.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7º Tornam-se sem efeitos as Portarias 648/2007 e 068/2009 e demais disposições em contrário.</w:t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A26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Art. 8º Esta portaria entre em vigor a contar de 30/03/2011. </w:t>
      </w:r>
    </w:p>
    <w:p w:rsidR="00A26F31" w:rsidRDefault="00A26F31" w:rsidP="00A26F31">
      <w:pPr>
        <w:jc w:val="center"/>
      </w:pP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Antonio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Heronaldo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 xml:space="preserve"> de Sousa</w:t>
      </w:r>
      <w:r>
        <w:rPr>
          <w:color w:val="0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Reitor</w:t>
      </w:r>
    </w:p>
    <w:sectPr w:rsidR="00A26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31"/>
    <w:rsid w:val="007811E2"/>
    <w:rsid w:val="00A26F31"/>
    <w:rsid w:val="00D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140E-7DC1-426F-BCBA-A743848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2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Bruernig Rampinelli</dc:creator>
  <cp:keywords/>
  <dc:description/>
  <cp:lastModifiedBy>HEVERTON VIEIRA DA SILVA</cp:lastModifiedBy>
  <cp:revision>2</cp:revision>
  <dcterms:created xsi:type="dcterms:W3CDTF">2019-10-19T15:36:00Z</dcterms:created>
  <dcterms:modified xsi:type="dcterms:W3CDTF">2019-10-19T15:36:00Z</dcterms:modified>
</cp:coreProperties>
</file>