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181467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67" w:rsidRPr="008372DE" w:rsidRDefault="007076EA" w:rsidP="001814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DO ESTADO</w:t>
      </w:r>
      <w:r w:rsidR="00181467" w:rsidRPr="008372DE">
        <w:rPr>
          <w:rFonts w:ascii="Times New Roman" w:hAnsi="Times New Roman" w:cs="Times New Roman"/>
          <w:b/>
          <w:sz w:val="24"/>
          <w:szCs w:val="24"/>
        </w:rPr>
        <w:t xml:space="preserve"> DE SANTA CATARINA</w:t>
      </w:r>
    </w:p>
    <w:p w:rsidR="00181467" w:rsidRPr="008372DE" w:rsidRDefault="00181467" w:rsidP="001814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181467" w:rsidRPr="008372DE" w:rsidRDefault="00181467" w:rsidP="0018146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>Prédio das Usinas - CEP:</w:t>
      </w:r>
      <w:proofErr w:type="gramStart"/>
      <w:r w:rsidRPr="008372DE">
        <w:rPr>
          <w:rFonts w:ascii="Times New Roman" w:hAnsi="Times New Roman" w:cs="Times New Roman"/>
        </w:rPr>
        <w:t xml:space="preserve">  </w:t>
      </w:r>
      <w:proofErr w:type="gramEnd"/>
      <w:r w:rsidRPr="008372D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8372DE">
        <w:rPr>
          <w:rFonts w:ascii="Times New Roman" w:hAnsi="Times New Roman" w:cs="Times New Roman"/>
        </w:rPr>
        <w:t xml:space="preserve"> Pinhalzinho – Santa Catarina - |cpgcta.ceo.udesc.br/ </w:t>
      </w:r>
    </w:p>
    <w:p w:rsidR="00181467" w:rsidRPr="008372DE" w:rsidRDefault="00181467" w:rsidP="0018146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 xml:space="preserve">+55 (49) 2049-9599 E-mail – </w:t>
      </w:r>
      <w:hyperlink r:id="rId6" w:history="1">
        <w:r w:rsidRPr="008372D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8372DE">
        <w:rPr>
          <w:rFonts w:ascii="Times New Roman" w:hAnsi="Times New Roman" w:cs="Times New Roman"/>
        </w:rPr>
        <w:t xml:space="preserve"> - </w:t>
      </w:r>
      <w:hyperlink r:id="rId7" w:history="1">
        <w:r w:rsidRPr="008372DE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8372DE">
        <w:rPr>
          <w:rFonts w:ascii="Times New Roman" w:hAnsi="Times New Roman" w:cs="Times New Roman"/>
        </w:rPr>
        <w:t xml:space="preserve"> </w:t>
      </w:r>
    </w:p>
    <w:p w:rsidR="00181467" w:rsidRDefault="00181467"/>
    <w:p w:rsidR="00181467" w:rsidRDefault="00181467" w:rsidP="00181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67">
        <w:rPr>
          <w:rFonts w:ascii="Times New Roman" w:hAnsi="Times New Roman" w:cs="Times New Roman"/>
          <w:b/>
          <w:sz w:val="24"/>
          <w:szCs w:val="24"/>
        </w:rPr>
        <w:t>ENGENHARIA BIOQUÍMICA</w:t>
      </w:r>
    </w:p>
    <w:p w:rsidR="00181467" w:rsidRDefault="00181467" w:rsidP="00181467">
      <w:pPr>
        <w:rPr>
          <w:rFonts w:ascii="Times New Roman" w:hAnsi="Times New Roman" w:cs="Times New Roman"/>
          <w:b/>
          <w:sz w:val="24"/>
          <w:szCs w:val="24"/>
        </w:rPr>
      </w:pPr>
    </w:p>
    <w:p w:rsidR="00181467" w:rsidRPr="00B579DB" w:rsidRDefault="00181467" w:rsidP="0018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="00B57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9DB" w:rsidRPr="00B579DB">
        <w:rPr>
          <w:rFonts w:ascii="Times New Roman" w:hAnsi="Times New Roman" w:cs="Times New Roman"/>
          <w:sz w:val="24"/>
          <w:szCs w:val="24"/>
        </w:rPr>
        <w:t>16496</w:t>
      </w:r>
      <w:bookmarkStart w:id="0" w:name="_GoBack"/>
      <w:bookmarkEnd w:id="0"/>
    </w:p>
    <w:p w:rsidR="00181467" w:rsidRDefault="00181467" w:rsidP="00181467">
      <w:pPr>
        <w:rPr>
          <w:rFonts w:ascii="Times New Roman" w:hAnsi="Times New Roman" w:cs="Times New Roman"/>
          <w:b/>
          <w:sz w:val="24"/>
          <w:szCs w:val="24"/>
        </w:rPr>
      </w:pPr>
    </w:p>
    <w:p w:rsidR="00181467" w:rsidRPr="00181467" w:rsidRDefault="00181467" w:rsidP="00181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de créditos: </w:t>
      </w:r>
      <w:proofErr w:type="gramStart"/>
      <w:r w:rsidRPr="0018146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181467">
        <w:rPr>
          <w:rFonts w:ascii="Times New Roman" w:hAnsi="Times New Roman" w:cs="Times New Roman"/>
          <w:sz w:val="24"/>
          <w:szCs w:val="24"/>
        </w:rPr>
        <w:t xml:space="preserve"> ( 45 horas/aula)</w:t>
      </w:r>
    </w:p>
    <w:p w:rsidR="00181467" w:rsidRDefault="00181467" w:rsidP="00181467">
      <w:pPr>
        <w:rPr>
          <w:rFonts w:ascii="Times New Roman" w:hAnsi="Times New Roman" w:cs="Times New Roman"/>
          <w:b/>
          <w:sz w:val="24"/>
          <w:szCs w:val="24"/>
        </w:rPr>
      </w:pPr>
    </w:p>
    <w:p w:rsidR="00181467" w:rsidRDefault="00181467" w:rsidP="00181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>
        <w:rPr>
          <w:rFonts w:cs="Arial"/>
          <w:sz w:val="24"/>
          <w:szCs w:val="24"/>
        </w:rPr>
        <w:t>Introdução à Engenharia Bioquímica. Microrganismos e rotas bioquímicas de interesse industrial. Formas de condução de processos fermentativos. Cinética Microbiana. Cinética Enzimática. Modelos Matemáticos Aplicados às Transformações Enzimáticas e Microbianas. Reatores Bioquímicos Ideais. Aspectos Relevantes de Fenômenos de Transporte em Engenharia Bioquímica. Aeração e Agitação. Ampliação de Escala. Esterilização.</w:t>
      </w:r>
    </w:p>
    <w:p w:rsidR="00181467" w:rsidRDefault="00181467" w:rsidP="00181467">
      <w:pPr>
        <w:rPr>
          <w:rFonts w:ascii="Times New Roman" w:hAnsi="Times New Roman" w:cs="Times New Roman"/>
          <w:b/>
          <w:sz w:val="24"/>
          <w:szCs w:val="24"/>
        </w:rPr>
      </w:pPr>
    </w:p>
    <w:p w:rsidR="00181467" w:rsidRDefault="00181467" w:rsidP="00181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BIBLIOGRAFIA: </w:t>
      </w:r>
    </w:p>
    <w:p w:rsidR="00181467" w:rsidRPr="00181467" w:rsidRDefault="00181467" w:rsidP="0018146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181467">
        <w:rPr>
          <w:rFonts w:ascii="Calibri" w:eastAsia="Calibri" w:hAnsi="Calibri" w:cs="Arial"/>
          <w:sz w:val="24"/>
          <w:szCs w:val="24"/>
        </w:rPr>
        <w:t xml:space="preserve">BISSWANGER, H. </w:t>
      </w:r>
      <w:proofErr w:type="spellStart"/>
      <w:r w:rsidRPr="00181467">
        <w:rPr>
          <w:rFonts w:ascii="Calibri" w:eastAsia="Calibri" w:hAnsi="Calibri" w:cs="Arial"/>
          <w:b/>
          <w:sz w:val="24"/>
          <w:szCs w:val="24"/>
        </w:rPr>
        <w:t>Enzyme</w:t>
      </w:r>
      <w:proofErr w:type="spellEnd"/>
      <w:r w:rsidRPr="00181467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181467">
        <w:rPr>
          <w:rFonts w:ascii="Calibri" w:eastAsia="Calibri" w:hAnsi="Calibri" w:cs="Arial"/>
          <w:b/>
          <w:sz w:val="24"/>
          <w:szCs w:val="24"/>
        </w:rPr>
        <w:t>Kinetics</w:t>
      </w:r>
      <w:proofErr w:type="spellEnd"/>
      <w:r w:rsidRPr="00181467">
        <w:rPr>
          <w:rFonts w:ascii="Calibri" w:eastAsia="Calibri" w:hAnsi="Calibri" w:cs="Arial"/>
          <w:b/>
          <w:sz w:val="24"/>
          <w:szCs w:val="24"/>
        </w:rPr>
        <w:t xml:space="preserve">: </w:t>
      </w:r>
      <w:proofErr w:type="spellStart"/>
      <w:r w:rsidRPr="00181467">
        <w:rPr>
          <w:rFonts w:ascii="Calibri" w:eastAsia="Calibri" w:hAnsi="Calibri" w:cs="Arial"/>
          <w:b/>
          <w:sz w:val="24"/>
          <w:szCs w:val="24"/>
        </w:rPr>
        <w:t>principles</w:t>
      </w:r>
      <w:proofErr w:type="spellEnd"/>
      <w:r w:rsidRPr="00181467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181467">
        <w:rPr>
          <w:rFonts w:ascii="Calibri" w:eastAsia="Calibri" w:hAnsi="Calibri" w:cs="Arial"/>
          <w:b/>
          <w:sz w:val="24"/>
          <w:szCs w:val="24"/>
        </w:rPr>
        <w:t>and</w:t>
      </w:r>
      <w:proofErr w:type="spellEnd"/>
      <w:r w:rsidRPr="00181467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181467">
        <w:rPr>
          <w:rFonts w:ascii="Calibri" w:eastAsia="Calibri" w:hAnsi="Calibri" w:cs="Arial"/>
          <w:b/>
          <w:sz w:val="24"/>
          <w:szCs w:val="24"/>
        </w:rPr>
        <w:t>methods</w:t>
      </w:r>
      <w:proofErr w:type="spellEnd"/>
      <w:r w:rsidRPr="00181467">
        <w:rPr>
          <w:rFonts w:ascii="Calibri" w:eastAsia="Calibri" w:hAnsi="Calibri" w:cs="Arial"/>
          <w:sz w:val="24"/>
          <w:szCs w:val="24"/>
        </w:rPr>
        <w:t xml:space="preserve">. </w:t>
      </w:r>
      <w:r w:rsidRPr="00181467">
        <w:rPr>
          <w:rFonts w:ascii="Calibri" w:eastAsia="Calibri" w:hAnsi="Calibri" w:cs="Arial"/>
          <w:sz w:val="24"/>
          <w:szCs w:val="24"/>
          <w:lang w:val="en-US"/>
        </w:rPr>
        <w:t xml:space="preserve">2nd Ed. WILEY-VCH </w:t>
      </w:r>
      <w:proofErr w:type="spellStart"/>
      <w:r w:rsidRPr="00181467">
        <w:rPr>
          <w:rFonts w:ascii="Calibri" w:eastAsia="Calibri" w:hAnsi="Calibri" w:cs="Arial"/>
          <w:sz w:val="24"/>
          <w:szCs w:val="24"/>
          <w:lang w:val="en-US"/>
        </w:rPr>
        <w:t>Verlag</w:t>
      </w:r>
      <w:proofErr w:type="spellEnd"/>
    </w:p>
    <w:p w:rsidR="00181467" w:rsidRPr="00181467" w:rsidRDefault="00181467" w:rsidP="0018146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181467">
        <w:rPr>
          <w:rFonts w:ascii="Calibri" w:eastAsia="Calibri" w:hAnsi="Calibri" w:cs="Arial"/>
          <w:sz w:val="24"/>
          <w:szCs w:val="24"/>
          <w:lang w:val="en-US"/>
        </w:rPr>
        <w:t xml:space="preserve">GmbH &amp; Co. </w:t>
      </w:r>
      <w:proofErr w:type="spellStart"/>
      <w:r w:rsidRPr="00181467">
        <w:rPr>
          <w:rFonts w:ascii="Calibri" w:eastAsia="Calibri" w:hAnsi="Calibri" w:cs="Arial"/>
          <w:sz w:val="24"/>
          <w:szCs w:val="24"/>
          <w:lang w:val="en-US"/>
        </w:rPr>
        <w:t>KGaA</w:t>
      </w:r>
      <w:proofErr w:type="spellEnd"/>
      <w:r w:rsidRPr="00181467">
        <w:rPr>
          <w:rFonts w:ascii="Calibri" w:eastAsia="Calibri" w:hAnsi="Calibri" w:cs="Arial"/>
          <w:sz w:val="24"/>
          <w:szCs w:val="24"/>
          <w:lang w:val="en-US"/>
        </w:rPr>
        <w:t xml:space="preserve">, </w:t>
      </w:r>
      <w:proofErr w:type="spellStart"/>
      <w:r w:rsidRPr="00181467">
        <w:rPr>
          <w:rFonts w:ascii="Calibri" w:eastAsia="Calibri" w:hAnsi="Calibri" w:cs="Arial"/>
          <w:sz w:val="24"/>
          <w:szCs w:val="24"/>
          <w:lang w:val="en-US"/>
        </w:rPr>
        <w:t>Weinheim</w:t>
      </w:r>
      <w:proofErr w:type="spellEnd"/>
      <w:r w:rsidRPr="00181467">
        <w:rPr>
          <w:rFonts w:ascii="Calibri" w:eastAsia="Calibri" w:hAnsi="Calibri" w:cs="Arial"/>
          <w:sz w:val="24"/>
          <w:szCs w:val="24"/>
          <w:lang w:val="en-US"/>
        </w:rPr>
        <w:t>, 2008.</w:t>
      </w:r>
    </w:p>
    <w:p w:rsidR="00181467" w:rsidRPr="00181467" w:rsidRDefault="00181467" w:rsidP="0018146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181467">
        <w:rPr>
          <w:rFonts w:ascii="Calibri" w:eastAsia="Calibri" w:hAnsi="Calibri" w:cs="Arial"/>
          <w:sz w:val="24"/>
          <w:szCs w:val="24"/>
          <w:lang w:val="en-US"/>
        </w:rPr>
        <w:t xml:space="preserve">SHULER, M. L.; KARGI, F. </w:t>
      </w:r>
      <w:r w:rsidRPr="00181467">
        <w:rPr>
          <w:rFonts w:ascii="Calibri" w:eastAsia="Calibri" w:hAnsi="Calibri" w:cs="Arial"/>
          <w:b/>
          <w:sz w:val="24"/>
          <w:szCs w:val="24"/>
          <w:lang w:val="en-US"/>
        </w:rPr>
        <w:t>Bioprocess engineering: basic concepts</w:t>
      </w:r>
      <w:r w:rsidRPr="00181467">
        <w:rPr>
          <w:rFonts w:ascii="Calibri" w:eastAsia="Calibri" w:hAnsi="Calibri" w:cs="Arial"/>
          <w:sz w:val="24"/>
          <w:szCs w:val="24"/>
          <w:lang w:val="en-US"/>
        </w:rPr>
        <w:t>. Prentice Hall, Second Edition, 2001.</w:t>
      </w:r>
    </w:p>
    <w:p w:rsidR="00181467" w:rsidRPr="00181467" w:rsidRDefault="00181467" w:rsidP="0018146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  <w:lang w:val="en-US"/>
        </w:rPr>
      </w:pPr>
      <w:proofErr w:type="gramStart"/>
      <w:r w:rsidRPr="00181467">
        <w:rPr>
          <w:rFonts w:ascii="Calibri" w:eastAsia="Calibri" w:hAnsi="Calibri" w:cs="Arial"/>
          <w:sz w:val="24"/>
          <w:szCs w:val="24"/>
          <w:lang w:val="en-US"/>
        </w:rPr>
        <w:t>SONAWANE, S.; SETTY, Y. P.; SAPAVATU.</w:t>
      </w:r>
      <w:proofErr w:type="gramEnd"/>
      <w:r w:rsidRPr="00181467">
        <w:rPr>
          <w:rFonts w:ascii="Calibri" w:eastAsia="Calibri" w:hAnsi="Calibri" w:cs="Arial"/>
          <w:sz w:val="24"/>
          <w:szCs w:val="24"/>
          <w:lang w:val="en-US"/>
        </w:rPr>
        <w:t xml:space="preserve"> S. N. </w:t>
      </w:r>
      <w:r w:rsidRPr="00181467">
        <w:rPr>
          <w:rFonts w:ascii="Calibri" w:eastAsia="Calibri" w:hAnsi="Calibri" w:cs="Arial"/>
          <w:b/>
          <w:sz w:val="24"/>
          <w:szCs w:val="24"/>
          <w:lang w:val="en-US"/>
        </w:rPr>
        <w:t>Chemical and bioprocess engineering: trends and developments</w:t>
      </w:r>
      <w:r w:rsidRPr="00181467">
        <w:rPr>
          <w:rFonts w:ascii="Calibri" w:eastAsia="Calibri" w:hAnsi="Calibri" w:cs="Arial"/>
          <w:sz w:val="24"/>
          <w:szCs w:val="24"/>
          <w:lang w:val="en-US"/>
        </w:rPr>
        <w:t>, Apple Academic Press, 2015.</w:t>
      </w:r>
    </w:p>
    <w:p w:rsidR="00181467" w:rsidRPr="00181467" w:rsidRDefault="00181467" w:rsidP="0018146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b/>
          <w:sz w:val="24"/>
          <w:szCs w:val="24"/>
          <w:lang w:val="en-US"/>
        </w:rPr>
      </w:pPr>
      <w:proofErr w:type="gramStart"/>
      <w:r w:rsidRPr="00181467">
        <w:rPr>
          <w:rFonts w:ascii="Calibri" w:eastAsia="Calibri" w:hAnsi="Calibri" w:cs="Arial"/>
          <w:sz w:val="24"/>
          <w:szCs w:val="24"/>
          <w:lang w:val="en-US"/>
        </w:rPr>
        <w:lastRenderedPageBreak/>
        <w:t xml:space="preserve">STAHL, U., DONALIES, U. E. B., NEVOIGT, E. </w:t>
      </w:r>
      <w:r w:rsidRPr="00181467">
        <w:rPr>
          <w:rFonts w:ascii="Calibri" w:eastAsia="Calibri" w:hAnsi="Calibri" w:cs="Arial"/>
          <w:b/>
          <w:sz w:val="24"/>
          <w:szCs w:val="24"/>
          <w:lang w:val="en-US"/>
        </w:rPr>
        <w:t>Food biotechnology (advances in biochemical engineering/biotechnology)</w:t>
      </w:r>
      <w:r w:rsidRPr="00181467">
        <w:rPr>
          <w:rFonts w:ascii="Calibri" w:eastAsia="Calibri" w:hAnsi="Calibri" w:cs="Arial"/>
          <w:sz w:val="24"/>
          <w:szCs w:val="24"/>
          <w:lang w:val="en-US"/>
        </w:rPr>
        <w:t>, Springer; 2008.</w:t>
      </w:r>
      <w:proofErr w:type="gramEnd"/>
    </w:p>
    <w:p w:rsidR="00181467" w:rsidRPr="00181467" w:rsidRDefault="00181467" w:rsidP="001814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81467" w:rsidRPr="00181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7"/>
    <w:rsid w:val="00181467"/>
    <w:rsid w:val="003A1071"/>
    <w:rsid w:val="007076EA"/>
    <w:rsid w:val="00B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6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8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6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8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2016-11-10T18:13:00Z</dcterms:created>
  <dcterms:modified xsi:type="dcterms:W3CDTF">2016-12-13T18:45:00Z</dcterms:modified>
</cp:coreProperties>
</file>