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Anexar no requerimento um segundo arquivo em PDF com todos os documentos exigidos pela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Resolução 007/2021-CEG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para que seja possível a validação,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detalhados em seu artigo 4º.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TECNOLOGIA EM ANÁLISE E DESENVOLVIMENTO DE SISTEMAS – Grade TADS251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3099"/>
        <w:gridCol w:w="992"/>
        <w:gridCol w:w="709"/>
        <w:gridCol w:w="2699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AGT0001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ALGORITMOS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DIR0002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DIREITO APLICADO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GAT0001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GEOMETRIA ANALÍTICA PARA TADS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ICD0002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INTRODUÇÃO AO CÁLCULO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MCI0001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METODOLOGIA CIENTÍFICA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TGA0002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TEORIA GERAL DA ADMINISTRAÇÃO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DQMC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AOC0004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ARQUITETURA E ORGANIZAÇÃO DE COMPUTADORES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CDI0002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CÁLCULO DIFERENCIAL E INTEGRAL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LPG0002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LINGUAGEM DE PROGRAMAÇÃO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MAT0002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MATEMÁTICA FINANCEIRA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TGS0002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TEORIA GERAL DE SISTEMAS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ANA1001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ANÁLISE DE SISTEMAS E DE REQUISITOS DE SOFTWARE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EDA1001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ESTRUTURA DE DADOS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EST0011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PROBABILIDADE E ESTATÍSTICA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DMAT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FSI0002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FUNDAMENTOS DE SISTEMAS DE INFORMAÇÃO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POO0001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PROGRAMAÇÃO ORIENTADA A OBJETOS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ANA2002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ANÁLISE DE SISTEMAS E DE REQUISITOS DE SOFTWARE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BAN1002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BANCO DE DADOS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EDA2001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ESTRUTURA DE DADOS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SOFT004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ENGENHARIA DE SOFTWARE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SOP0005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SISTEMAS OPERACIONAIS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BAN2001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BANCO DE DADOS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EMI0002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EMPREENDEDORISMO EM INFORMÁTICA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GFC0001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GESTÃO FINANCEIRA DE CUSTOS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DQMC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REC0002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REDES DE COMPUTADORES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ECS0002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ESTÁGIO CURRICULAR SUPERVISIONADO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288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ETI0004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ÉTICA EM INFORMÁTICA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GPR0003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GERÊNCIA DE PROJETOS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OTES06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PROGRAMAÇÃO PARA DISPOSITIVOS MÓVEIS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COMPUTAÇÃO GRÁFICA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SISTEMAS DISTRIBUÍDOS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SISTEMAS COLABORATIVOS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DESENVOLVIMENTO DE APLICAÇÕES NA WEB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JOGOS E PRODUÇÃO DO CONHECIMENTO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108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INTERAÇÃO HOMEM COMPUTADOR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SEGURANÇA DA INFORMAÇÃO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OTES19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INFORMÁTICA NA EDUCAÇÃO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LÍNGUA BRASILEIRA DE SINAIS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OTES21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PESQUISA OPERACIONAL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TÓPICOS ESPECIAIS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OTES23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TÓPICOS ESPECIAIS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UCE0001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UNIDADE CURRICULAR DE EXTENSÃO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270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0bba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LibreOffice/24.8.3.2$Linux_X86_64 LibreOffice_project/e14c9fdd1f585efcbb2c5363087a99d20928d522</Application>
  <AppVersion>15.0000</AppVersion>
  <Pages>5</Pages>
  <Words>740</Words>
  <Characters>4118</Characters>
  <CharactersWithSpaces>4622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2024-11-27T12:09:00Z</dcterms:created>
  <dc:creator>MARCIO METZNER</dc:creator>
  <dc:description/>
  <dc:language>pt-BR</dc:language>
  <cp:lastModifiedBy>IVETE PEREIRA DOS SANTOS MURAKAMI</cp:lastModifiedBy>
  <dcterms:modified xsi:type="dcterms:W3CDTF">2024-11-28T13:00:00Z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